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30" w:lineRule="auto"/>
        <w:ind w:left="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二</w:t>
      </w:r>
    </w:p>
    <w:p>
      <w:pPr>
        <w:spacing w:before="423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2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年全国赛事经费概算表</w:t>
      </w:r>
    </w:p>
    <w:p>
      <w:pPr>
        <w:spacing w:before="192" w:line="222" w:lineRule="auto"/>
        <w:ind w:left="3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单</w:t>
      </w:r>
      <w:r>
        <w:rPr>
          <w:rFonts w:ascii="仿宋" w:hAnsi="仿宋" w:eastAsia="仿宋" w:cs="仿宋"/>
          <w:spacing w:val="-2"/>
          <w:sz w:val="22"/>
          <w:szCs w:val="22"/>
        </w:rPr>
        <w:t>位 (盖章) ：</w:t>
      </w:r>
    </w:p>
    <w:p>
      <w:pPr>
        <w:spacing w:line="96" w:lineRule="exact"/>
      </w:pPr>
    </w:p>
    <w:tbl>
      <w:tblPr>
        <w:tblStyle w:val="5"/>
        <w:tblW w:w="95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6"/>
        <w:gridCol w:w="510"/>
        <w:gridCol w:w="975"/>
        <w:gridCol w:w="332"/>
        <w:gridCol w:w="1262"/>
        <w:gridCol w:w="767"/>
        <w:gridCol w:w="823"/>
        <w:gridCol w:w="944"/>
        <w:gridCol w:w="1126"/>
        <w:gridCol w:w="952"/>
        <w:gridCol w:w="11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竞赛名称</w:t>
            </w:r>
          </w:p>
        </w:tc>
        <w:tc>
          <w:tcPr>
            <w:tcW w:w="83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9" w:line="22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83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8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协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办单位</w:t>
            </w:r>
          </w:p>
        </w:tc>
        <w:tc>
          <w:tcPr>
            <w:tcW w:w="83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8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赛地点</w:t>
            </w:r>
          </w:p>
        </w:tc>
        <w:tc>
          <w:tcPr>
            <w:tcW w:w="83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赛时间</w:t>
            </w:r>
          </w:p>
        </w:tc>
        <w:tc>
          <w:tcPr>
            <w:tcW w:w="83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36" w:type="dxa"/>
            <w:gridSpan w:val="5"/>
            <w:vAlign w:val="center"/>
          </w:tcPr>
          <w:p>
            <w:pPr>
              <w:spacing w:before="138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动队入住酒店</w:t>
            </w:r>
          </w:p>
        </w:tc>
        <w:tc>
          <w:tcPr>
            <w:tcW w:w="7061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36" w:type="dxa"/>
            <w:gridSpan w:val="5"/>
            <w:vAlign w:val="center"/>
          </w:tcPr>
          <w:p>
            <w:pPr>
              <w:spacing w:before="139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判员及官员入住酒店</w:t>
            </w:r>
          </w:p>
        </w:tc>
        <w:tc>
          <w:tcPr>
            <w:tcW w:w="7061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1" w:line="22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参加</w:t>
            </w:r>
          </w:p>
          <w:p>
            <w:pPr>
              <w:spacing w:before="71" w:line="22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人数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before="139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动员</w:t>
            </w:r>
          </w:p>
        </w:tc>
        <w:tc>
          <w:tcPr>
            <w:tcW w:w="1262" w:type="dxa"/>
            <w:vAlign w:val="center"/>
          </w:tcPr>
          <w:p>
            <w:pPr>
              <w:spacing w:before="151" w:line="232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领队\教练员</w:t>
            </w:r>
          </w:p>
        </w:tc>
        <w:tc>
          <w:tcPr>
            <w:tcW w:w="767" w:type="dxa"/>
            <w:vAlign w:val="center"/>
          </w:tcPr>
          <w:p>
            <w:pPr>
              <w:spacing w:before="151" w:line="233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裁判员</w:t>
            </w:r>
          </w:p>
        </w:tc>
        <w:tc>
          <w:tcPr>
            <w:tcW w:w="823" w:type="dxa"/>
            <w:vAlign w:val="center"/>
          </w:tcPr>
          <w:p>
            <w:pPr>
              <w:spacing w:before="151" w:line="229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5"/>
                <w:sz w:val="19"/>
                <w:szCs w:val="19"/>
                <w14:textOutline w14:w="34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作人员</w:t>
            </w:r>
          </w:p>
        </w:tc>
        <w:tc>
          <w:tcPr>
            <w:tcW w:w="944" w:type="dxa"/>
            <w:vAlign w:val="center"/>
          </w:tcPr>
          <w:p>
            <w:pPr>
              <w:spacing w:before="140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26" w:type="dxa"/>
            <w:vAlign w:val="center"/>
          </w:tcPr>
          <w:p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天数</w:t>
            </w:r>
          </w:p>
        </w:tc>
        <w:tc>
          <w:tcPr>
            <w:tcW w:w="952" w:type="dxa"/>
            <w:vAlign w:val="center"/>
          </w:tcPr>
          <w:p>
            <w:pPr>
              <w:spacing w:before="151" w:line="232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竞赛天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187" w:type="dxa"/>
            <w:vAlign w:val="center"/>
          </w:tcPr>
          <w:p>
            <w:pPr>
              <w:spacing w:before="151" w:line="231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到天数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138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运动队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138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判员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</w:p>
        </w:tc>
        <w:tc>
          <w:tcPr>
            <w:tcW w:w="767" w:type="dxa"/>
            <w:vAlign w:val="center"/>
          </w:tcPr>
          <w:p>
            <w:pPr>
              <w:spacing w:before="81" w:line="231" w:lineRule="auto"/>
              <w:ind w:left="2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0"/>
                <w:sz w:val="19"/>
                <w:szCs w:val="19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人(辆)</w:t>
            </w:r>
            <w:r>
              <w:rPr>
                <w:rFonts w:ascii="仿宋" w:hAnsi="仿宋" w:eastAsia="仿宋" w:cs="仿宋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19"/>
                <w:szCs w:val="19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823" w:type="dxa"/>
            <w:vAlign w:val="center"/>
          </w:tcPr>
          <w:p>
            <w:pPr>
              <w:spacing w:before="81" w:line="231" w:lineRule="auto"/>
              <w:ind w:left="25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6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(辆)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944" w:type="dxa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  <w:tc>
          <w:tcPr>
            <w:tcW w:w="1126" w:type="dxa"/>
            <w:vAlign w:val="center"/>
          </w:tcPr>
          <w:p>
            <w:pPr>
              <w:spacing w:before="63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before="62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7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63" w:line="223" w:lineRule="auto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07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3" w:line="223" w:lineRule="auto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技术服务费</w:t>
            </w:r>
          </w:p>
        </w:tc>
        <w:tc>
          <w:tcPr>
            <w:tcW w:w="767" w:type="dxa"/>
            <w:vAlign w:val="center"/>
          </w:tcPr>
          <w:p>
            <w:pPr>
              <w:spacing w:before="81" w:line="231" w:lineRule="auto"/>
              <w:ind w:left="26"/>
              <w:jc w:val="center"/>
              <w:rPr>
                <w:rFonts w:ascii="仿宋" w:hAnsi="仿宋" w:eastAsia="仿宋" w:cs="仿宋"/>
                <w:b/>
                <w:bCs/>
                <w:spacing w:val="-20"/>
                <w:sz w:val="22"/>
                <w:szCs w:val="22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3" w:type="dxa"/>
            <w:vAlign w:val="center"/>
          </w:tcPr>
          <w:p>
            <w:pPr>
              <w:spacing w:before="81" w:line="231" w:lineRule="auto"/>
              <w:ind w:left="25"/>
              <w:jc w:val="center"/>
              <w:rPr>
                <w:rFonts w:ascii="仿宋" w:hAnsi="仿宋" w:eastAsia="仿宋" w:cs="仿宋"/>
                <w:b/>
                <w:bCs/>
                <w:spacing w:val="-26"/>
                <w:sz w:val="22"/>
                <w:szCs w:val="22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44" w:type="dxa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63" w:line="224" w:lineRule="auto"/>
              <w:jc w:val="center"/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spacing w:before="62" w:line="225" w:lineRule="auto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向单项协会缴纳的费用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2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判员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38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39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酬金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2" w:line="221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当地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作人员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0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助费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运动队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交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通费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420" w:lineRule="exact"/>
              <w:ind w:left="130"/>
              <w:jc w:val="center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position w:val="18"/>
                <w:sz w:val="22"/>
                <w:szCs w:val="22"/>
              </w:rPr>
              <w:t>总</w:t>
            </w:r>
            <w:r>
              <w:rPr>
                <w:rFonts w:ascii="仿宋" w:hAnsi="仿宋" w:eastAsia="仿宋" w:cs="仿宋"/>
                <w:spacing w:val="-5"/>
                <w:position w:val="18"/>
                <w:sz w:val="22"/>
                <w:szCs w:val="22"/>
              </w:rPr>
              <w:t>局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项目中心（协会）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工作人员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3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含有关人员赛前指导的食宿费和差旅费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50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反兴奋剂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官员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助费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3" w:line="17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场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地费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1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4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消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耗品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4" w:line="17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4" w:line="22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赛用车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71" w:line="18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position w:val="18"/>
                <w:sz w:val="22"/>
                <w:szCs w:val="22"/>
              </w:rPr>
              <w:t>医</w:t>
            </w:r>
            <w:r>
              <w:rPr>
                <w:rFonts w:ascii="仿宋" w:hAnsi="仿宋" w:eastAsia="仿宋" w:cs="仿宋"/>
                <w:spacing w:val="-5"/>
                <w:position w:val="18"/>
                <w:sz w:val="22"/>
                <w:szCs w:val="22"/>
              </w:rPr>
              <w:t>疗</w:t>
            </w:r>
            <w:r>
              <w:rPr>
                <w:rFonts w:ascii="仿宋" w:hAnsi="仿宋" w:eastAsia="仿宋" w:cs="仿宋"/>
                <w:spacing w:val="-3"/>
                <w:position w:val="18"/>
                <w:sz w:val="22"/>
                <w:szCs w:val="22"/>
              </w:rPr>
              <w:t>、消防、</w:t>
            </w:r>
            <w:r>
              <w:rPr>
                <w:rFonts w:hint="eastAsia" w:ascii="仿宋" w:hAnsi="仿宋" w:eastAsia="仿宋" w:cs="仿宋"/>
                <w:spacing w:val="-3"/>
                <w:position w:val="18"/>
                <w:sz w:val="22"/>
                <w:szCs w:val="22"/>
                <w:lang w:eastAsia="zh-CN"/>
              </w:rPr>
              <w:t>安保等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8" w:line="18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竞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赛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器材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8" w:line="18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  <w:t>辅助竞赛器材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0" w:line="18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计时记分系统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0" w:line="18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裁判员用品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保险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参赛人员、裁判员及工作人员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赛事宣传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赛事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绩效评估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141" w:line="223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竞赛总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经费合计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3" w:line="224" w:lineRule="auto"/>
              <w:jc w:val="center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总局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项目中心（协会）</w:t>
            </w:r>
          </w:p>
          <w:p>
            <w:pPr>
              <w:spacing w:before="143" w:line="223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下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拔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赛事经费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2" w:line="224" w:lineRule="auto"/>
              <w:jc w:val="center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当地政府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投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入经费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2" w:line="224" w:lineRule="auto"/>
              <w:jc w:val="center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市场筹措赞助经费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143" w:line="223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缺口经费合计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>
      <w:pPr>
        <w:spacing w:before="43" w:line="190" w:lineRule="auto"/>
        <w:ind w:firstLine="856" w:firstLineChars="400"/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-3"/>
          <w:sz w:val="22"/>
          <w:szCs w:val="22"/>
        </w:rPr>
        <w:t>单位负责人：</w:t>
      </w: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-6"/>
          <w:sz w:val="22"/>
          <w:szCs w:val="22"/>
        </w:rPr>
        <w:t>经</w:t>
      </w:r>
      <w:r>
        <w:rPr>
          <w:rFonts w:ascii="仿宋" w:hAnsi="仿宋" w:eastAsia="仿宋" w:cs="仿宋"/>
          <w:spacing w:val="-3"/>
          <w:sz w:val="22"/>
          <w:szCs w:val="22"/>
        </w:rPr>
        <w:t>办人：</w:t>
      </w: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 xml:space="preserve">                  联系电话：</w:t>
      </w:r>
    </w:p>
    <w:p>
      <w:pPr>
        <w:spacing w:before="43" w:line="190" w:lineRule="auto"/>
        <w:ind w:firstLine="856" w:firstLineChars="400"/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</w:pPr>
    </w:p>
    <w:p>
      <w:pPr>
        <w:spacing w:before="43" w:line="190" w:lineRule="auto"/>
        <w:rPr>
          <w:rFonts w:hint="eastAsia" w:ascii="仿宋" w:hAnsi="仿宋" w:eastAsia="仿宋" w:cs="仿宋"/>
          <w:color w:val="auto"/>
          <w:spacing w:val="-3"/>
          <w:sz w:val="22"/>
          <w:szCs w:val="22"/>
          <w:lang w:val="en-US" w:eastAsia="zh-CN"/>
        </w:rPr>
        <w:sectPr>
          <w:pgSz w:w="11906" w:h="16839"/>
          <w:pgMar w:top="1431" w:right="1252" w:bottom="973" w:left="1251" w:header="0" w:footer="692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3"/>
          <w:sz w:val="22"/>
          <w:szCs w:val="22"/>
          <w:lang w:val="en-US" w:eastAsia="zh-CN"/>
        </w:rPr>
        <w:t>注：经费列支科目如有增加，可自行增补。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AyODdhNDczZWQwZDZhZmVkMTQzNjQ4MDg1MzUifQ=="/>
  </w:docVars>
  <w:rsids>
    <w:rsidRoot w:val="367E5E97"/>
    <w:rsid w:val="367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2023-05-11T02:44:00Z</dcterms:created>
  <dc:creator>随风飘散</dc:creator>
  <cp:lastModifiedBy>随风飘散</cp:lastModifiedBy>
  <dcterms:modified xsi:type="dcterms:W3CDTF">2023-05-11T02:44:56Z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49121E26EBB440F7BDA65E2B1BF63C5E_11</vt:lpwstr>
  </property>
</Properties>
</file>